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C2085" w14:textId="77777777" w:rsidR="0070779C" w:rsidRPr="0070779C" w:rsidRDefault="0070779C" w:rsidP="0070779C">
      <w:pPr>
        <w:tabs>
          <w:tab w:val="left" w:pos="708"/>
          <w:tab w:val="left" w:pos="1416"/>
          <w:tab w:val="left" w:pos="2124"/>
          <w:tab w:val="left" w:pos="2832"/>
          <w:tab w:val="left" w:pos="33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0"/>
        <w:jc w:val="center"/>
        <w:rPr>
          <w:rFonts w:ascii="Palatino Linotype" w:eastAsia="Times New Roman" w:hAnsi="Palatino Linotype" w:cs="Palatino Linotype"/>
          <w:b/>
          <w:bCs/>
          <w:lang w:eastAsia="pl-PL"/>
        </w:rPr>
      </w:pPr>
      <w:r w:rsidRPr="0070779C">
        <w:rPr>
          <w:rFonts w:ascii="Palatino Linotype" w:eastAsia="Times New Roman" w:hAnsi="Palatino Linotype" w:cs="Palatino Linotype"/>
          <w:b/>
          <w:bCs/>
          <w:lang w:eastAsia="pl-PL"/>
        </w:rPr>
        <w:t xml:space="preserve">Uzasadnienie </w:t>
      </w:r>
    </w:p>
    <w:p w14:paraId="60F860F6" w14:textId="77777777" w:rsidR="0070779C" w:rsidRPr="0070779C" w:rsidRDefault="0070779C" w:rsidP="0070779C">
      <w:pPr>
        <w:tabs>
          <w:tab w:val="left" w:pos="708"/>
          <w:tab w:val="left" w:pos="1416"/>
          <w:tab w:val="left" w:pos="2124"/>
          <w:tab w:val="left" w:pos="2832"/>
          <w:tab w:val="left" w:pos="33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0"/>
        <w:jc w:val="center"/>
        <w:rPr>
          <w:rFonts w:ascii="Palatino Linotype" w:eastAsia="Times New Roman" w:hAnsi="Palatino Linotype" w:cs="Palatino Linotype"/>
          <w:b/>
          <w:bCs/>
          <w:lang w:eastAsia="pl-PL"/>
        </w:rPr>
      </w:pPr>
    </w:p>
    <w:p w14:paraId="33ACA49F" w14:textId="77777777" w:rsidR="0070779C" w:rsidRPr="0070779C" w:rsidRDefault="0070779C" w:rsidP="0070779C">
      <w:pPr>
        <w:tabs>
          <w:tab w:val="left" w:pos="426"/>
          <w:tab w:val="left" w:pos="1416"/>
          <w:tab w:val="left" w:pos="2124"/>
          <w:tab w:val="left" w:pos="2832"/>
          <w:tab w:val="left" w:pos="33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0"/>
        <w:rPr>
          <w:rFonts w:ascii="Palatino Linotype" w:eastAsia="MS Mincho" w:hAnsi="Palatino Linotype" w:cs="Times New Roman"/>
          <w:lang w:eastAsia="pl-PL"/>
        </w:rPr>
      </w:pPr>
      <w:r w:rsidRPr="0070779C">
        <w:rPr>
          <w:rFonts w:ascii="Palatino Linotype" w:eastAsia="MS Mincho" w:hAnsi="Palatino Linotype" w:cs="Times New Roman"/>
          <w:lang w:eastAsia="pl-PL"/>
        </w:rPr>
        <w:t xml:space="preserve">Art.229 ustawy o finansach publicznych zobowiązuje jednostki samorządu terytorialnego do ustalenia zgodnych wartości przyjętych w wieloletniej prognozie finansowej i budżecie, co najmniej w zakresie wyniku budżetu i związanych z nim kwot przychodów i rozchodów oraz długu. Natomiast art. 231 ww. ustawy mówi, że zmiana kwot wydatków na realizację przedsięwzięć może nastąpić w wyniku podjęcia uchwały organu stanowiącego </w:t>
      </w:r>
      <w:proofErr w:type="spellStart"/>
      <w:r w:rsidRPr="0070779C">
        <w:rPr>
          <w:rFonts w:ascii="Palatino Linotype" w:eastAsia="MS Mincho" w:hAnsi="Palatino Linotype" w:cs="Times New Roman"/>
          <w:lang w:eastAsia="pl-PL"/>
        </w:rPr>
        <w:t>jst</w:t>
      </w:r>
      <w:proofErr w:type="spellEnd"/>
      <w:r w:rsidRPr="0070779C">
        <w:rPr>
          <w:rFonts w:ascii="Palatino Linotype" w:eastAsia="MS Mincho" w:hAnsi="Palatino Linotype" w:cs="Times New Roman"/>
          <w:lang w:eastAsia="pl-PL"/>
        </w:rPr>
        <w:t xml:space="preserve">, zmieniającej zakres wykonywania lub wstrzymującej wykonywanie przedsięwzięcia. </w:t>
      </w:r>
    </w:p>
    <w:p w14:paraId="013426C8" w14:textId="77777777" w:rsidR="0070779C" w:rsidRPr="0070779C" w:rsidRDefault="0070779C" w:rsidP="0070779C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3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0"/>
        <w:rPr>
          <w:rFonts w:ascii="Palatino Linotype" w:eastAsia="MS Mincho" w:hAnsi="Palatino Linotype" w:cs="Times New Roman"/>
          <w:lang w:eastAsia="pl-PL"/>
        </w:rPr>
      </w:pPr>
    </w:p>
    <w:p w14:paraId="48C070EA" w14:textId="77777777" w:rsidR="0070779C" w:rsidRPr="0070779C" w:rsidRDefault="0070779C" w:rsidP="0070779C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3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firstLine="0"/>
        <w:jc w:val="left"/>
        <w:rPr>
          <w:rFonts w:ascii="Palatino Linotype" w:eastAsia="MS Mincho" w:hAnsi="Palatino Linotype" w:cs="Times New Roman"/>
          <w:lang w:eastAsia="pl-PL"/>
        </w:rPr>
      </w:pPr>
      <w:r w:rsidRPr="0070779C">
        <w:rPr>
          <w:rFonts w:ascii="Palatino Linotype" w:eastAsia="MS Mincho" w:hAnsi="Palatino Linotype" w:cs="Times New Roman"/>
          <w:lang w:eastAsia="pl-PL"/>
        </w:rPr>
        <w:t xml:space="preserve">Zmiany Wieloletniej Prognozy Finansowej Gminy </w:t>
      </w:r>
      <w:proofErr w:type="spellStart"/>
      <w:r w:rsidRPr="0070779C">
        <w:rPr>
          <w:rFonts w:ascii="Palatino Linotype" w:eastAsia="MS Mincho" w:hAnsi="Palatino Linotype" w:cs="Times New Roman"/>
          <w:lang w:eastAsia="pl-PL"/>
        </w:rPr>
        <w:t>Kudowa-Zdrój</w:t>
      </w:r>
      <w:proofErr w:type="spellEnd"/>
      <w:r w:rsidRPr="0070779C">
        <w:rPr>
          <w:rFonts w:ascii="Palatino Linotype" w:eastAsia="MS Mincho" w:hAnsi="Palatino Linotype" w:cs="Times New Roman"/>
          <w:lang w:eastAsia="pl-PL"/>
        </w:rPr>
        <w:t xml:space="preserve"> dokonuje się poprzez:</w:t>
      </w:r>
    </w:p>
    <w:p w14:paraId="19B8ABEF" w14:textId="77777777" w:rsidR="0070779C" w:rsidRPr="0070779C" w:rsidRDefault="0070779C" w:rsidP="0070779C">
      <w:pPr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Palatino Linotype" w:eastAsia="MS Mincho" w:hAnsi="Palatino Linotype" w:cs="Times New Roman"/>
          <w:lang w:eastAsia="pl-PL"/>
        </w:rPr>
      </w:pPr>
      <w:r w:rsidRPr="0070779C">
        <w:rPr>
          <w:rFonts w:ascii="Palatino Linotype" w:eastAsia="MS Mincho" w:hAnsi="Palatino Linotype" w:cs="Times New Roman"/>
          <w:lang w:eastAsia="pl-PL"/>
        </w:rPr>
        <w:t>dostosowanie wartości ujętych w Wieloletniej Prognozie Finansowej dla roku 2022 do aktualnej korekty budżetu,</w:t>
      </w:r>
    </w:p>
    <w:p w14:paraId="5CA8B67B" w14:textId="77777777" w:rsidR="0070779C" w:rsidRPr="0070779C" w:rsidRDefault="0070779C" w:rsidP="0070779C">
      <w:pPr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Palatino Linotype" w:eastAsia="MS Mincho" w:hAnsi="Palatino Linotype" w:cs="Times New Roman"/>
          <w:lang w:eastAsia="pl-PL"/>
        </w:rPr>
      </w:pPr>
      <w:r w:rsidRPr="0070779C">
        <w:rPr>
          <w:rFonts w:ascii="Palatino Linotype" w:eastAsia="MS Mincho" w:hAnsi="Palatino Linotype" w:cs="Times New Roman"/>
          <w:lang w:eastAsia="pl-PL"/>
        </w:rPr>
        <w:t xml:space="preserve">zmiana dochodów i wydatków na 2023 rok w związku z realizacją zadania pn. „Modernizacja infrastruktury drogowej w poprzemysłowej części Gminy </w:t>
      </w:r>
      <w:proofErr w:type="spellStart"/>
      <w:r w:rsidRPr="0070779C">
        <w:rPr>
          <w:rFonts w:ascii="Palatino Linotype" w:eastAsia="MS Mincho" w:hAnsi="Palatino Linotype" w:cs="Times New Roman"/>
          <w:lang w:eastAsia="pl-PL"/>
        </w:rPr>
        <w:t>Kudowa-Zdrój</w:t>
      </w:r>
      <w:proofErr w:type="spellEnd"/>
      <w:r w:rsidRPr="0070779C">
        <w:rPr>
          <w:rFonts w:ascii="Palatino Linotype" w:eastAsia="MS Mincho" w:hAnsi="Palatino Linotype" w:cs="Times New Roman"/>
          <w:lang w:eastAsia="pl-PL"/>
        </w:rPr>
        <w:t>,</w:t>
      </w:r>
    </w:p>
    <w:p w14:paraId="4F6D7189" w14:textId="77777777" w:rsidR="0070779C" w:rsidRPr="0070779C" w:rsidRDefault="0070779C" w:rsidP="0070779C">
      <w:pPr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Palatino Linotype" w:eastAsia="MS Mincho" w:hAnsi="Palatino Linotype" w:cs="Times New Roman"/>
          <w:lang w:eastAsia="pl-PL"/>
        </w:rPr>
      </w:pPr>
      <w:r w:rsidRPr="0070779C">
        <w:rPr>
          <w:rFonts w:ascii="Palatino Linotype" w:eastAsia="MS Mincho" w:hAnsi="Palatino Linotype" w:cs="Times New Roman"/>
          <w:lang w:eastAsia="pl-PL"/>
        </w:rPr>
        <w:t>wprowadzenie nowych przedsięwzięć:</w:t>
      </w:r>
    </w:p>
    <w:p w14:paraId="34A98157" w14:textId="77777777" w:rsidR="0070779C" w:rsidRPr="0070779C" w:rsidRDefault="0070779C" w:rsidP="0070779C">
      <w:pPr>
        <w:numPr>
          <w:ilvl w:val="0"/>
          <w:numId w:val="2"/>
        </w:numPr>
        <w:tabs>
          <w:tab w:val="left" w:pos="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Palatino Linotype" w:eastAsia="MS Mincho" w:hAnsi="Palatino Linotype" w:cs="Times New Roman"/>
          <w:lang w:eastAsia="pl-PL"/>
        </w:rPr>
      </w:pPr>
      <w:r w:rsidRPr="0070779C">
        <w:rPr>
          <w:rFonts w:ascii="Palatino Linotype" w:eastAsia="MS Mincho" w:hAnsi="Palatino Linotype" w:cs="Times New Roman"/>
          <w:lang w:eastAsia="pl-PL"/>
        </w:rPr>
        <w:t xml:space="preserve">„Modernizacja infrastruktury drogowej w poprzemysłowej części Gminy </w:t>
      </w:r>
      <w:proofErr w:type="spellStart"/>
      <w:r w:rsidRPr="0070779C">
        <w:rPr>
          <w:rFonts w:ascii="Palatino Linotype" w:eastAsia="MS Mincho" w:hAnsi="Palatino Linotype" w:cs="Times New Roman"/>
          <w:lang w:eastAsia="pl-PL"/>
        </w:rPr>
        <w:t>Kudowa-Zdrój</w:t>
      </w:r>
      <w:proofErr w:type="spellEnd"/>
      <w:r w:rsidRPr="0070779C">
        <w:rPr>
          <w:rFonts w:ascii="Palatino Linotype" w:eastAsia="MS Mincho" w:hAnsi="Palatino Linotype" w:cs="Times New Roman"/>
          <w:lang w:eastAsia="pl-PL"/>
        </w:rPr>
        <w:t>” z limitem zobowiązań  w kwocie 4.150.401,27 zł i limitem wydatków w 2022 roku w kwocie 1.499.419,38 zł i w 2023 roku  2.650.981,89 zł,</w:t>
      </w:r>
    </w:p>
    <w:p w14:paraId="65D3C803" w14:textId="77777777" w:rsidR="0070779C" w:rsidRPr="0070779C" w:rsidRDefault="0070779C" w:rsidP="0070779C">
      <w:pPr>
        <w:numPr>
          <w:ilvl w:val="0"/>
          <w:numId w:val="2"/>
        </w:numPr>
        <w:tabs>
          <w:tab w:val="left" w:pos="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Palatino Linotype" w:eastAsia="MS Mincho" w:hAnsi="Palatino Linotype" w:cs="Times New Roman"/>
          <w:lang w:eastAsia="pl-PL"/>
        </w:rPr>
      </w:pPr>
      <w:r w:rsidRPr="0070779C">
        <w:rPr>
          <w:rFonts w:ascii="Palatino Linotype" w:eastAsia="MS Mincho" w:hAnsi="Palatino Linotype" w:cs="Times New Roman"/>
          <w:lang w:eastAsia="pl-PL"/>
        </w:rPr>
        <w:t>„</w:t>
      </w:r>
      <w:r w:rsidRPr="0070779C">
        <w:rPr>
          <w:rFonts w:ascii="Palatino Linotype" w:eastAsia="Times New Roman" w:hAnsi="Palatino Linotype" w:cs="Times New Roman"/>
          <w:lang w:eastAsia="pl-PL"/>
        </w:rPr>
        <w:t xml:space="preserve">Kompleksowa termomodernizacja budynków edukacyjnych w gminach obszaru Ziemi Kłodzkiej” z limitem zobowiązań w kwocie 754.364,87 zł i </w:t>
      </w:r>
      <w:r w:rsidRPr="0070779C">
        <w:rPr>
          <w:rFonts w:ascii="Palatino Linotype" w:eastAsia="MS Mincho" w:hAnsi="Palatino Linotype" w:cs="Times New Roman"/>
          <w:lang w:eastAsia="pl-PL"/>
        </w:rPr>
        <w:t xml:space="preserve"> limitem wydatków w 2022 roku w kwocie 734.774,87 zł i w 2023 roku w kwocie 19.590,00 zł.</w:t>
      </w:r>
    </w:p>
    <w:p w14:paraId="08ACFA07" w14:textId="77777777" w:rsidR="0070779C" w:rsidRPr="0070779C" w:rsidRDefault="0070779C" w:rsidP="0070779C">
      <w:pPr>
        <w:tabs>
          <w:tab w:val="left" w:pos="0"/>
        </w:tabs>
        <w:autoSpaceDE w:val="0"/>
        <w:autoSpaceDN w:val="0"/>
        <w:adjustRightInd w:val="0"/>
        <w:ind w:left="720" w:firstLine="0"/>
        <w:jc w:val="left"/>
        <w:rPr>
          <w:rFonts w:ascii="Palatino Linotype" w:eastAsia="MS Mincho" w:hAnsi="Palatino Linotype" w:cs="Times New Roman"/>
          <w:lang w:eastAsia="pl-PL"/>
        </w:rPr>
      </w:pPr>
    </w:p>
    <w:p w14:paraId="6F009756" w14:textId="77777777" w:rsidR="0070779C" w:rsidRPr="0070779C" w:rsidRDefault="0070779C" w:rsidP="0070779C">
      <w:pPr>
        <w:tabs>
          <w:tab w:val="left" w:pos="0"/>
        </w:tabs>
        <w:autoSpaceDE w:val="0"/>
        <w:autoSpaceDN w:val="0"/>
        <w:adjustRightInd w:val="0"/>
        <w:ind w:firstLine="0"/>
        <w:jc w:val="left"/>
        <w:rPr>
          <w:rFonts w:ascii="Palatino Linotype" w:eastAsia="MS Mincho" w:hAnsi="Palatino Linotype" w:cs="Times New Roman"/>
          <w:lang w:eastAsia="pl-PL"/>
        </w:rPr>
      </w:pPr>
    </w:p>
    <w:p w14:paraId="04BAB24F" w14:textId="77777777" w:rsidR="0070779C" w:rsidRPr="0070779C" w:rsidRDefault="0070779C" w:rsidP="0070779C">
      <w:pPr>
        <w:tabs>
          <w:tab w:val="left" w:pos="0"/>
        </w:tabs>
        <w:autoSpaceDE w:val="0"/>
        <w:autoSpaceDN w:val="0"/>
        <w:adjustRightInd w:val="0"/>
        <w:ind w:left="720" w:firstLine="0"/>
        <w:jc w:val="left"/>
        <w:rPr>
          <w:rFonts w:ascii="Palatino Linotype" w:eastAsia="MS Mincho" w:hAnsi="Palatino Linotype" w:cs="Times New Roman"/>
          <w:lang w:eastAsia="pl-PL"/>
        </w:rPr>
      </w:pPr>
    </w:p>
    <w:p w14:paraId="7FA3FEA6" w14:textId="77777777" w:rsidR="003C63A8" w:rsidRDefault="003C63A8"/>
    <w:sectPr w:rsidR="003C63A8" w:rsidSect="00871E55">
      <w:footerReference w:type="default" r:id="rId5"/>
      <w:pgSz w:w="11907" w:h="16840" w:code="9"/>
      <w:pgMar w:top="1417" w:right="1417" w:bottom="1417" w:left="851" w:header="709" w:footer="0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421E" w14:textId="77777777" w:rsidR="00871E55" w:rsidRPr="00871E55" w:rsidRDefault="0070779C" w:rsidP="00871E55">
    <w:pPr>
      <w:tabs>
        <w:tab w:val="center" w:pos="4536"/>
        <w:tab w:val="right" w:pos="9072"/>
      </w:tabs>
      <w:ind w:left="-993"/>
      <w:rPr>
        <w:rFonts w:eastAsia="MS Mincho"/>
        <w:lang w:val="x-none" w:eastAsia="x-none"/>
      </w:rPr>
    </w:pPr>
  </w:p>
  <w:p w14:paraId="73901BF6" w14:textId="77777777" w:rsidR="00484965" w:rsidRDefault="0070779C" w:rsidP="005E7C5C">
    <w:pPr>
      <w:pStyle w:val="Stopka"/>
      <w:ind w:left="-99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3F4"/>
    <w:multiLevelType w:val="hybridMultilevel"/>
    <w:tmpl w:val="7DD61A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62846"/>
    <w:multiLevelType w:val="hybridMultilevel"/>
    <w:tmpl w:val="A4C24852"/>
    <w:lvl w:ilvl="0" w:tplc="F8E4E15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9C"/>
    <w:rsid w:val="003C63A8"/>
    <w:rsid w:val="0070779C"/>
    <w:rsid w:val="00925A0F"/>
    <w:rsid w:val="0093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BECC"/>
  <w15:chartTrackingRefBased/>
  <w15:docId w15:val="{239AA312-9B43-4D83-A1B0-CB75E2D1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0779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ind w:firstLine="0"/>
      <w:jc w:val="left"/>
      <w:textAlignment w:val="baseline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70779C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Stasiak</dc:creator>
  <cp:keywords/>
  <dc:description/>
  <cp:lastModifiedBy>Bernadeta Stasiak</cp:lastModifiedBy>
  <cp:revision>1</cp:revision>
  <dcterms:created xsi:type="dcterms:W3CDTF">2022-02-07T11:51:00Z</dcterms:created>
  <dcterms:modified xsi:type="dcterms:W3CDTF">2022-02-07T11:51:00Z</dcterms:modified>
</cp:coreProperties>
</file>